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925" w:type="dxa"/>
        <w:jc w:val="center"/>
        <w:tblCellSpacing w:w="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925"/>
      </w:tblGrid>
      <w:tr w:rsidR="00C773FD" w:rsidRPr="00C773FD" w:rsidTr="00C773FD">
        <w:trPr>
          <w:tblCellSpacing w:w="15" w:type="dxa"/>
          <w:jc w:val="center"/>
        </w:trPr>
        <w:tc>
          <w:tcPr>
            <w:tcW w:w="5000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73FD" w:rsidRPr="00C773FD" w:rsidRDefault="00C773FD" w:rsidP="00C773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773FD" w:rsidRPr="00C773FD" w:rsidRDefault="00C773FD" w:rsidP="00C773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9525" cy="9525"/>
            <wp:effectExtent l="0" t="0" r="0" b="0"/>
            <wp:docPr id="1" name="Picture 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 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045" w:type="dxa"/>
        <w:jc w:val="center"/>
        <w:tblCellSpacing w:w="0" w:type="dxa"/>
        <w:tblBorders>
          <w:top w:val="single" w:sz="8" w:space="0" w:color="8D9EA3"/>
          <w:left w:val="single" w:sz="8" w:space="0" w:color="8D9EA3"/>
          <w:bottom w:val="single" w:sz="8" w:space="0" w:color="8D9EA3"/>
          <w:right w:val="single" w:sz="8" w:space="0" w:color="8D9EA3"/>
        </w:tblBorders>
        <w:tblCellMar>
          <w:left w:w="0" w:type="dxa"/>
          <w:right w:w="0" w:type="dxa"/>
        </w:tblCellMar>
        <w:tblLook w:val="04A0"/>
      </w:tblPr>
      <w:tblGrid>
        <w:gridCol w:w="9150"/>
      </w:tblGrid>
      <w:tr w:rsidR="00C773FD" w:rsidRPr="00C773FD" w:rsidTr="00C773FD">
        <w:trPr>
          <w:tblCellSpacing w:w="0" w:type="dxa"/>
          <w:jc w:val="center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8058A0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C773FD" w:rsidRPr="00C773FD" w:rsidRDefault="00C773FD" w:rsidP="00C77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" w:tgtFrame="_blank" w:history="1">
              <w:r w:rsidRPr="00C773FD">
                <w:rPr>
                  <w:rFonts w:ascii="Verdana" w:eastAsia="Times New Roman" w:hAnsi="Verdana" w:cs="Times New Roman"/>
                  <w:color w:val="0000FF"/>
                  <w:sz w:val="17"/>
                </w:rPr>
                <w:t>www.holylandssuntours.com</w:t>
              </w:r>
            </w:hyperlink>
            <w:r w:rsidRPr="00C773FD">
              <w:rPr>
                <w:rFonts w:ascii="Verdana" w:eastAsia="Times New Roman" w:hAnsi="Verdana" w:cs="Times New Roman"/>
                <w:color w:val="FFFFFF"/>
                <w:sz w:val="17"/>
                <w:szCs w:val="17"/>
              </w:rPr>
              <w:t xml:space="preserve"> | </w:t>
            </w:r>
            <w:hyperlink r:id="rId6" w:history="1">
              <w:r w:rsidRPr="00C773FD">
                <w:rPr>
                  <w:rFonts w:ascii="Verdana" w:eastAsia="Times New Roman" w:hAnsi="Verdana" w:cs="Times New Roman"/>
                  <w:color w:val="0000FF"/>
                  <w:sz w:val="17"/>
                </w:rPr>
                <w:t>info@holyandssuntours.com</w:t>
              </w:r>
            </w:hyperlink>
          </w:p>
        </w:tc>
      </w:tr>
      <w:tr w:rsidR="00C773FD" w:rsidRPr="00C773FD" w:rsidTr="00C773FD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64"/>
              <w:gridCol w:w="6"/>
              <w:gridCol w:w="60"/>
            </w:tblGrid>
            <w:tr w:rsidR="00C773FD" w:rsidRPr="00C773FD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C773FD" w:rsidRPr="00C773FD" w:rsidRDefault="00C773FD" w:rsidP="00C773F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5743575" cy="933450"/>
                        <wp:effectExtent l="19050" t="0" r="9525" b="0"/>
                        <wp:docPr id="2" name="Picture 2" descr="banner Holy Lands Sun Tours 800-942-211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banner Holy Lands Sun Tours 800-942-211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43575" cy="9334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50" w:type="dxa"/>
                  <w:vAlign w:val="center"/>
                  <w:hideMark/>
                </w:tcPr>
                <w:p w:rsidR="00C773FD" w:rsidRPr="00C773FD" w:rsidRDefault="00C773FD" w:rsidP="00C773F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73F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C773FD" w:rsidRPr="00C773FD">
              <w:trPr>
                <w:tblCellSpacing w:w="0" w:type="dxa"/>
              </w:trPr>
              <w:tc>
                <w:tcPr>
                  <w:tcW w:w="0" w:type="auto"/>
                  <w:gridSpan w:val="3"/>
                  <w:shd w:val="clear" w:color="auto" w:fill="D3DEE4"/>
                  <w:hideMark/>
                </w:tcPr>
                <w:p w:rsidR="00C773FD" w:rsidRPr="00C773FD" w:rsidRDefault="00C773FD" w:rsidP="00C773F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4838700" cy="371475"/>
                        <wp:effectExtent l="19050" t="0" r="0" b="0"/>
                        <wp:docPr id="3" name="Picture 3" descr="Holy Lands Sun Tour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Holy Lands Sun Tours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838700" cy="3714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 w:eastAsia="Times New Roman" w:hAnsi="Times New Roman" w:cs="Times New Roman"/>
                      <w:noProof/>
                      <w:color w:val="0000FF"/>
                      <w:sz w:val="24"/>
                      <w:szCs w:val="24"/>
                    </w:rPr>
                    <w:drawing>
                      <wp:inline distT="0" distB="0" distL="0" distR="0">
                        <wp:extent cx="895350" cy="371475"/>
                        <wp:effectExtent l="19050" t="0" r="0" b="0"/>
                        <wp:docPr id="4" name="Picture 4" descr="Group quote">
                          <a:hlinkClick xmlns:a="http://schemas.openxmlformats.org/drawingml/2006/main" r:id="rId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Group quot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95350" cy="3714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773FD" w:rsidRPr="00C773FD">
              <w:trPr>
                <w:tblCellSpacing w:w="0" w:type="dxa"/>
              </w:trPr>
              <w:tc>
                <w:tcPr>
                  <w:tcW w:w="0" w:type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hideMark/>
                </w:tcPr>
                <w:p w:rsidR="00C773FD" w:rsidRPr="00C773FD" w:rsidRDefault="00C773FD" w:rsidP="00C773FD">
                  <w:pPr>
                    <w:spacing w:before="100" w:beforeAutospacing="1" w:after="100" w:afterAutospacing="1" w:line="21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000000"/>
                      <w:sz w:val="17"/>
                      <w:szCs w:val="17"/>
                    </w:rPr>
                    <w:drawing>
                      <wp:inline distT="0" distB="0" distL="0" distR="0">
                        <wp:extent cx="5238750" cy="1104900"/>
                        <wp:effectExtent l="19050" t="0" r="0" b="0"/>
                        <wp:docPr id="5" name="Picture 5" descr="Minister Educational Deluxe Tour to Israel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Minister Educational Deluxe Tour to Israel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238750" cy="11049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773FD" w:rsidRPr="00C773FD" w:rsidRDefault="00C773FD" w:rsidP="00C773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773FD" w:rsidRPr="00C773FD" w:rsidRDefault="00C773FD" w:rsidP="00C773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C773FD" w:rsidRPr="00C773FD">
              <w:trPr>
                <w:tblCellSpacing w:w="0" w:type="dxa"/>
              </w:trPr>
              <w:tc>
                <w:tcPr>
                  <w:tcW w:w="9045" w:type="dxa"/>
                  <w:vAlign w:val="center"/>
                  <w:hideMark/>
                </w:tcPr>
                <w:p w:rsidR="00C773FD" w:rsidRPr="00C773FD" w:rsidRDefault="00C773FD" w:rsidP="00C773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" w:type="dxa"/>
                  <w:vAlign w:val="center"/>
                  <w:hideMark/>
                </w:tcPr>
                <w:p w:rsidR="00C773FD" w:rsidRPr="00C773FD" w:rsidRDefault="00C773FD" w:rsidP="00C773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" w:type="dxa"/>
                  <w:vAlign w:val="center"/>
                  <w:hideMark/>
                </w:tcPr>
                <w:p w:rsidR="00C773FD" w:rsidRPr="00C773FD" w:rsidRDefault="00C773FD" w:rsidP="00C773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C773FD" w:rsidRPr="00C773FD" w:rsidRDefault="00C773FD" w:rsidP="00C77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73FD" w:rsidRPr="00C773FD" w:rsidTr="00C773FD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C773FD" w:rsidRPr="00C773FD" w:rsidRDefault="00C773FD" w:rsidP="00C773FD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7"/>
                <w:szCs w:val="17"/>
              </w:rPr>
              <w:drawing>
                <wp:inline distT="0" distB="0" distL="0" distR="0">
                  <wp:extent cx="5715000" cy="2600325"/>
                  <wp:effectExtent l="19050" t="0" r="0" b="0"/>
                  <wp:docPr id="6" name="Picture 6" descr="Caewsar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aewsar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0" cy="2600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773FD" w:rsidRPr="00C773FD" w:rsidTr="00C773FD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C773FD" w:rsidRPr="00C773FD" w:rsidRDefault="00C773FD" w:rsidP="00C773FD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7"/>
                <w:szCs w:val="17"/>
              </w:rPr>
              <w:lastRenderedPageBreak/>
              <w:drawing>
                <wp:inline distT="0" distB="0" distL="0" distR="0">
                  <wp:extent cx="5715000" cy="2724150"/>
                  <wp:effectExtent l="19050" t="0" r="0" b="0"/>
                  <wp:docPr id="7" name="Picture 7" descr="WailingW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WailingW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0" cy="2724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773FD" w:rsidRPr="00C773FD" w:rsidTr="00C773FD">
        <w:trPr>
          <w:trHeight w:val="4965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0" w:type="dxa"/>
              <w:bottom w:w="0" w:type="dxa"/>
              <w:right w:w="300" w:type="dxa"/>
            </w:tcMar>
            <w:hideMark/>
          </w:tcPr>
          <w:p w:rsidR="00C773FD" w:rsidRPr="00C773FD" w:rsidRDefault="00C773FD" w:rsidP="00C77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3FD">
              <w:rPr>
                <w:rFonts w:ascii="Times New Roman" w:eastAsia="Times New Roman" w:hAnsi="Times New Roman" w:cs="Times New Roman"/>
                <w:color w:val="8058A0"/>
                <w:sz w:val="36"/>
              </w:rPr>
              <w:t>Tour Includes</w:t>
            </w:r>
          </w:p>
          <w:p w:rsidR="00C773FD" w:rsidRPr="00C773FD" w:rsidRDefault="00C773FD" w:rsidP="00C773FD">
            <w:pPr>
              <w:spacing w:before="100" w:beforeAutospacing="1" w:after="100" w:afterAutospacing="1" w:line="210" w:lineRule="atLeast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3FD">
              <w:rPr>
                <w:rFonts w:ascii="Arial" w:eastAsia="Times New Roman" w:hAnsi="Arial" w:cs="Arial"/>
                <w:color w:val="384A5B"/>
                <w:sz w:val="18"/>
                <w:szCs w:val="18"/>
              </w:rPr>
              <w:t>• Roundtrip air from JFK to Tel-Aviv</w:t>
            </w:r>
            <w:r w:rsidRPr="00C773FD">
              <w:rPr>
                <w:rFonts w:ascii="Arial" w:eastAsia="Times New Roman" w:hAnsi="Arial" w:cs="Arial"/>
                <w:color w:val="384A5B"/>
                <w:sz w:val="18"/>
                <w:szCs w:val="18"/>
              </w:rPr>
              <w:br/>
            </w:r>
            <w:r w:rsidRPr="00C773FD">
              <w:rPr>
                <w:rFonts w:ascii="Arial" w:eastAsia="Times New Roman" w:hAnsi="Arial" w:cs="Arial"/>
                <w:color w:val="384A5B"/>
                <w:sz w:val="18"/>
                <w:szCs w:val="18"/>
              </w:rPr>
              <w:br/>
              <w:t xml:space="preserve">• 1 night Tel-Aviv – </w:t>
            </w:r>
            <w:proofErr w:type="spellStart"/>
            <w:r w:rsidRPr="00C773FD">
              <w:rPr>
                <w:rFonts w:ascii="Arial" w:eastAsia="Times New Roman" w:hAnsi="Arial" w:cs="Arial"/>
                <w:color w:val="384A5B"/>
                <w:sz w:val="18"/>
                <w:szCs w:val="18"/>
              </w:rPr>
              <w:t>Herods</w:t>
            </w:r>
            <w:proofErr w:type="spellEnd"/>
            <w:r w:rsidRPr="00C773FD">
              <w:rPr>
                <w:rFonts w:ascii="Arial" w:eastAsia="Times New Roman" w:hAnsi="Arial" w:cs="Arial"/>
                <w:color w:val="384A5B"/>
                <w:sz w:val="18"/>
                <w:szCs w:val="18"/>
              </w:rPr>
              <w:t xml:space="preserve"> Hotel</w:t>
            </w:r>
            <w:r w:rsidRPr="00C773FD">
              <w:rPr>
                <w:rFonts w:ascii="Arial" w:eastAsia="Times New Roman" w:hAnsi="Arial" w:cs="Arial"/>
                <w:color w:val="384A5B"/>
                <w:sz w:val="18"/>
                <w:szCs w:val="18"/>
              </w:rPr>
              <w:br/>
              <w:t xml:space="preserve">• 3 nights </w:t>
            </w:r>
            <w:proofErr w:type="spellStart"/>
            <w:r w:rsidRPr="00C773FD">
              <w:rPr>
                <w:rFonts w:ascii="Arial" w:eastAsia="Times New Roman" w:hAnsi="Arial" w:cs="Arial"/>
                <w:color w:val="384A5B"/>
                <w:sz w:val="18"/>
                <w:szCs w:val="18"/>
              </w:rPr>
              <w:t>Tiberias</w:t>
            </w:r>
            <w:proofErr w:type="spellEnd"/>
            <w:r w:rsidRPr="00C773FD">
              <w:rPr>
                <w:rFonts w:ascii="Arial" w:eastAsia="Times New Roman" w:hAnsi="Arial" w:cs="Arial"/>
                <w:color w:val="384A5B"/>
                <w:sz w:val="18"/>
                <w:szCs w:val="18"/>
              </w:rPr>
              <w:t xml:space="preserve"> – Leonardo Plaza (former Sheraton Plaza)</w:t>
            </w:r>
            <w:r w:rsidRPr="00C773FD">
              <w:rPr>
                <w:rFonts w:ascii="Arial" w:eastAsia="Times New Roman" w:hAnsi="Arial" w:cs="Arial"/>
                <w:color w:val="384A5B"/>
                <w:sz w:val="18"/>
                <w:szCs w:val="18"/>
              </w:rPr>
              <w:br/>
              <w:t>• 4 Nights Jerusalem – Leonardo Plaza (former Sheraton Plaza)</w:t>
            </w:r>
            <w:r w:rsidRPr="00C773FD">
              <w:rPr>
                <w:rFonts w:ascii="Arial" w:eastAsia="Times New Roman" w:hAnsi="Arial" w:cs="Arial"/>
                <w:color w:val="384A5B"/>
                <w:sz w:val="18"/>
                <w:szCs w:val="18"/>
              </w:rPr>
              <w:br/>
              <w:t>• 15 Meals: 7 Breakfasts plus 8 Dinners</w:t>
            </w:r>
            <w:r w:rsidRPr="00C773FD">
              <w:rPr>
                <w:rFonts w:ascii="Arial" w:eastAsia="Times New Roman" w:hAnsi="Arial" w:cs="Arial"/>
                <w:color w:val="384A5B"/>
                <w:sz w:val="18"/>
                <w:szCs w:val="18"/>
              </w:rPr>
              <w:br/>
            </w:r>
            <w:r w:rsidRPr="00C773FD">
              <w:rPr>
                <w:rFonts w:ascii="Arial" w:eastAsia="Times New Roman" w:hAnsi="Arial" w:cs="Arial"/>
                <w:color w:val="384A5B"/>
                <w:sz w:val="18"/>
                <w:szCs w:val="18"/>
              </w:rPr>
              <w:br/>
              <w:t xml:space="preserve">• 7 Days of Comprehensive Sightseeing Including: Joppa, Caesarea </w:t>
            </w:r>
            <w:proofErr w:type="spellStart"/>
            <w:r w:rsidRPr="00C773FD">
              <w:rPr>
                <w:rFonts w:ascii="Arial" w:eastAsia="Times New Roman" w:hAnsi="Arial" w:cs="Arial"/>
                <w:color w:val="384A5B"/>
                <w:sz w:val="18"/>
                <w:szCs w:val="18"/>
              </w:rPr>
              <w:t>Maritima</w:t>
            </w:r>
            <w:proofErr w:type="spellEnd"/>
            <w:r w:rsidRPr="00C773FD">
              <w:rPr>
                <w:rFonts w:ascii="Arial" w:eastAsia="Times New Roman" w:hAnsi="Arial" w:cs="Arial"/>
                <w:color w:val="384A5B"/>
                <w:sz w:val="18"/>
                <w:szCs w:val="18"/>
              </w:rPr>
              <w:t xml:space="preserve">, Mount Carmel, Acre, Mount of the Beatitudes, Church of the Primacy, Dan, Nazareth, Mary’s Well, Precipice, Megiddo, </w:t>
            </w:r>
            <w:proofErr w:type="spellStart"/>
            <w:r w:rsidRPr="00C773FD">
              <w:rPr>
                <w:rFonts w:ascii="Arial" w:eastAsia="Times New Roman" w:hAnsi="Arial" w:cs="Arial"/>
                <w:color w:val="384A5B"/>
                <w:sz w:val="18"/>
                <w:szCs w:val="18"/>
              </w:rPr>
              <w:t>Beit</w:t>
            </w:r>
            <w:proofErr w:type="spellEnd"/>
            <w:r w:rsidRPr="00C773FD">
              <w:rPr>
                <w:rFonts w:ascii="Arial" w:eastAsia="Times New Roman" w:hAnsi="Arial" w:cs="Arial"/>
                <w:color w:val="384A5B"/>
                <w:sz w:val="18"/>
                <w:szCs w:val="18"/>
              </w:rPr>
              <w:t xml:space="preserve"> </w:t>
            </w:r>
            <w:proofErr w:type="spellStart"/>
            <w:r w:rsidRPr="00C773FD">
              <w:rPr>
                <w:rFonts w:ascii="Arial" w:eastAsia="Times New Roman" w:hAnsi="Arial" w:cs="Arial"/>
                <w:color w:val="384A5B"/>
                <w:sz w:val="18"/>
                <w:szCs w:val="18"/>
              </w:rPr>
              <w:t>She’an</w:t>
            </w:r>
            <w:proofErr w:type="spellEnd"/>
            <w:r w:rsidRPr="00C773FD">
              <w:rPr>
                <w:rFonts w:ascii="Arial" w:eastAsia="Times New Roman" w:hAnsi="Arial" w:cs="Arial"/>
                <w:color w:val="384A5B"/>
                <w:sz w:val="18"/>
                <w:szCs w:val="18"/>
              </w:rPr>
              <w:t xml:space="preserve">, </w:t>
            </w:r>
            <w:proofErr w:type="spellStart"/>
            <w:r w:rsidRPr="00C773FD">
              <w:rPr>
                <w:rFonts w:ascii="Arial" w:eastAsia="Times New Roman" w:hAnsi="Arial" w:cs="Arial"/>
                <w:color w:val="384A5B"/>
                <w:sz w:val="18"/>
                <w:szCs w:val="18"/>
              </w:rPr>
              <w:t>Qsar</w:t>
            </w:r>
            <w:proofErr w:type="spellEnd"/>
            <w:r w:rsidRPr="00C773FD">
              <w:rPr>
                <w:rFonts w:ascii="Arial" w:eastAsia="Times New Roman" w:hAnsi="Arial" w:cs="Arial"/>
                <w:color w:val="384A5B"/>
                <w:sz w:val="18"/>
                <w:szCs w:val="18"/>
              </w:rPr>
              <w:t>-el-</w:t>
            </w:r>
            <w:proofErr w:type="spellStart"/>
            <w:r w:rsidRPr="00C773FD">
              <w:rPr>
                <w:rFonts w:ascii="Arial" w:eastAsia="Times New Roman" w:hAnsi="Arial" w:cs="Arial"/>
                <w:color w:val="384A5B"/>
                <w:sz w:val="18"/>
                <w:szCs w:val="18"/>
              </w:rPr>
              <w:t>Yehud</w:t>
            </w:r>
            <w:proofErr w:type="spellEnd"/>
            <w:r w:rsidRPr="00C773FD">
              <w:rPr>
                <w:rFonts w:ascii="Arial" w:eastAsia="Times New Roman" w:hAnsi="Arial" w:cs="Arial"/>
                <w:color w:val="384A5B"/>
                <w:sz w:val="18"/>
                <w:szCs w:val="18"/>
              </w:rPr>
              <w:t xml:space="preserve">, Israel Museum, Model City, Southern Excavations, Western Wall, Rabbinic Tunnel, Upper Room, Burnt House, </w:t>
            </w:r>
            <w:proofErr w:type="spellStart"/>
            <w:r w:rsidRPr="00C773FD">
              <w:rPr>
                <w:rFonts w:ascii="Arial" w:eastAsia="Times New Roman" w:hAnsi="Arial" w:cs="Arial"/>
                <w:color w:val="384A5B"/>
                <w:sz w:val="18"/>
                <w:szCs w:val="18"/>
              </w:rPr>
              <w:t>Herodium</w:t>
            </w:r>
            <w:proofErr w:type="spellEnd"/>
            <w:r w:rsidRPr="00C773FD">
              <w:rPr>
                <w:rFonts w:ascii="Arial" w:eastAsia="Times New Roman" w:hAnsi="Arial" w:cs="Arial"/>
                <w:color w:val="384A5B"/>
                <w:sz w:val="18"/>
                <w:szCs w:val="18"/>
              </w:rPr>
              <w:t xml:space="preserve">, Bethlehem, Shepherds’ Fields, </w:t>
            </w:r>
            <w:proofErr w:type="spellStart"/>
            <w:r w:rsidRPr="00C773FD">
              <w:rPr>
                <w:rFonts w:ascii="Arial" w:eastAsia="Times New Roman" w:hAnsi="Arial" w:cs="Arial"/>
                <w:color w:val="384A5B"/>
                <w:sz w:val="18"/>
                <w:szCs w:val="18"/>
              </w:rPr>
              <w:t>Ein</w:t>
            </w:r>
            <w:proofErr w:type="spellEnd"/>
            <w:r w:rsidRPr="00C773FD">
              <w:rPr>
                <w:rFonts w:ascii="Arial" w:eastAsia="Times New Roman" w:hAnsi="Arial" w:cs="Arial"/>
                <w:color w:val="384A5B"/>
                <w:sz w:val="18"/>
                <w:szCs w:val="18"/>
              </w:rPr>
              <w:t xml:space="preserve"> </w:t>
            </w:r>
            <w:proofErr w:type="spellStart"/>
            <w:r w:rsidRPr="00C773FD">
              <w:rPr>
                <w:rFonts w:ascii="Arial" w:eastAsia="Times New Roman" w:hAnsi="Arial" w:cs="Arial"/>
                <w:color w:val="384A5B"/>
                <w:sz w:val="18"/>
                <w:szCs w:val="18"/>
              </w:rPr>
              <w:t>Gedi</w:t>
            </w:r>
            <w:proofErr w:type="spellEnd"/>
            <w:r w:rsidRPr="00C773FD">
              <w:rPr>
                <w:rFonts w:ascii="Arial" w:eastAsia="Times New Roman" w:hAnsi="Arial" w:cs="Arial"/>
                <w:color w:val="384A5B"/>
                <w:sz w:val="18"/>
                <w:szCs w:val="18"/>
              </w:rPr>
              <w:t xml:space="preserve">, Masada, Qumran, Dead Sea Swim, Mount of Olives, Garden of Gethsemane, Jerusalem's Old City, House of Caiaphas, Pool of Bethesda, Via Dolorosa, Holy </w:t>
            </w:r>
            <w:proofErr w:type="spellStart"/>
            <w:r w:rsidRPr="00C773FD">
              <w:rPr>
                <w:rFonts w:ascii="Arial" w:eastAsia="Times New Roman" w:hAnsi="Arial" w:cs="Arial"/>
                <w:color w:val="384A5B"/>
                <w:sz w:val="18"/>
                <w:szCs w:val="18"/>
              </w:rPr>
              <w:t>Sepulchre</w:t>
            </w:r>
            <w:proofErr w:type="spellEnd"/>
            <w:r w:rsidRPr="00C773FD">
              <w:rPr>
                <w:rFonts w:ascii="Arial" w:eastAsia="Times New Roman" w:hAnsi="Arial" w:cs="Arial"/>
                <w:color w:val="384A5B"/>
                <w:sz w:val="18"/>
                <w:szCs w:val="18"/>
              </w:rPr>
              <w:t>, Garden Tomb and much more ...</w:t>
            </w:r>
            <w:r w:rsidRPr="00C773FD">
              <w:rPr>
                <w:rFonts w:ascii="Arial" w:eastAsia="Times New Roman" w:hAnsi="Arial" w:cs="Arial"/>
                <w:color w:val="384A5B"/>
                <w:sz w:val="18"/>
                <w:szCs w:val="18"/>
              </w:rPr>
              <w:br/>
            </w:r>
            <w:r w:rsidRPr="00C773FD">
              <w:rPr>
                <w:rFonts w:ascii="Arial" w:eastAsia="Times New Roman" w:hAnsi="Arial" w:cs="Arial"/>
                <w:color w:val="384A5B"/>
                <w:sz w:val="18"/>
                <w:szCs w:val="18"/>
              </w:rPr>
              <w:br/>
              <w:t>• Roundtrip transfers</w:t>
            </w:r>
            <w:r w:rsidRPr="00C773FD">
              <w:rPr>
                <w:rFonts w:ascii="Arial" w:eastAsia="Times New Roman" w:hAnsi="Arial" w:cs="Arial"/>
                <w:color w:val="384A5B"/>
                <w:sz w:val="18"/>
                <w:szCs w:val="18"/>
              </w:rPr>
              <w:br/>
            </w:r>
            <w:r w:rsidRPr="00C773FD">
              <w:rPr>
                <w:rFonts w:ascii="Arial" w:eastAsia="Times New Roman" w:hAnsi="Arial" w:cs="Arial"/>
                <w:color w:val="384A5B"/>
                <w:sz w:val="18"/>
                <w:szCs w:val="18"/>
              </w:rPr>
              <w:br/>
              <w:t>• Professional Guide plus an Exclusive Bus &amp; Driver</w:t>
            </w:r>
            <w:r w:rsidRPr="00C773FD">
              <w:rPr>
                <w:rFonts w:ascii="Arial" w:eastAsia="Times New Roman" w:hAnsi="Arial" w:cs="Arial"/>
                <w:color w:val="384A5B"/>
                <w:sz w:val="18"/>
                <w:szCs w:val="18"/>
              </w:rPr>
              <w:br/>
            </w:r>
            <w:r w:rsidRPr="00C773FD">
              <w:rPr>
                <w:rFonts w:ascii="Arial" w:eastAsia="Times New Roman" w:hAnsi="Arial" w:cs="Arial"/>
                <w:color w:val="384A5B"/>
                <w:sz w:val="18"/>
                <w:szCs w:val="18"/>
              </w:rPr>
              <w:br/>
              <w:t xml:space="preserve">• Fully Escorted by a Holy Lands Sun Tours Representative </w:t>
            </w:r>
          </w:p>
          <w:p w:rsidR="00C773FD" w:rsidRPr="00C773FD" w:rsidRDefault="00C773FD" w:rsidP="00C773FD">
            <w:pPr>
              <w:spacing w:before="100" w:beforeAutospacing="1" w:after="100" w:afterAutospacing="1" w:line="210" w:lineRule="atLeast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3FD">
              <w:rPr>
                <w:rFonts w:ascii="Arial" w:eastAsia="Times New Roman" w:hAnsi="Arial" w:cs="Arial"/>
                <w:color w:val="384A5B"/>
                <w:sz w:val="18"/>
                <w:szCs w:val="18"/>
              </w:rPr>
              <w:br/>
            </w:r>
            <w:r w:rsidRPr="00C773FD">
              <w:rPr>
                <w:rFonts w:ascii="Arial" w:eastAsia="Times New Roman" w:hAnsi="Arial" w:cs="Arial"/>
                <w:color w:val="384A5B"/>
                <w:sz w:val="18"/>
                <w:szCs w:val="18"/>
              </w:rPr>
              <w:br/>
              <w:t xml:space="preserve">                     For more information please </w:t>
            </w:r>
            <w:hyperlink r:id="rId14" w:tgtFrame="_blank" w:history="1">
              <w:r w:rsidRPr="00C773FD">
                <w:rPr>
                  <w:rFonts w:ascii="Verdana" w:eastAsia="Times New Roman" w:hAnsi="Verdana" w:cs="Arial"/>
                  <w:b/>
                  <w:bCs/>
                  <w:color w:val="0000FF"/>
                  <w:sz w:val="18"/>
                  <w:u w:val="single"/>
                </w:rPr>
                <w:t>CLICK HERE</w:t>
              </w:r>
            </w:hyperlink>
          </w:p>
        </w:tc>
      </w:tr>
      <w:tr w:rsidR="00C773FD" w:rsidRPr="00C773FD" w:rsidTr="00C773FD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050" w:type="dxa"/>
              <w:bottom w:w="0" w:type="dxa"/>
              <w:right w:w="750" w:type="dxa"/>
            </w:tcMar>
            <w:hideMark/>
          </w:tcPr>
          <w:p w:rsidR="00C773FD" w:rsidRPr="00C773FD" w:rsidRDefault="00C773FD" w:rsidP="00C773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3FD">
              <w:rPr>
                <w:rFonts w:ascii="Arial" w:eastAsia="Times New Roman" w:hAnsi="Arial" w:cs="Arial"/>
                <w:color w:val="384A5B"/>
                <w:sz w:val="18"/>
                <w:szCs w:val="18"/>
              </w:rPr>
              <w:t xml:space="preserve">Minister’s Base Cost of FAM Tour – Excluding Fuel Surcharge, Taxes and Tips – is </w:t>
            </w:r>
            <w:r w:rsidRPr="00C773FD">
              <w:rPr>
                <w:rFonts w:ascii="Arial" w:eastAsia="Times New Roman" w:hAnsi="Arial" w:cs="Arial"/>
                <w:b/>
                <w:bCs/>
                <w:color w:val="384A5B"/>
                <w:sz w:val="18"/>
              </w:rPr>
              <w:t>REFUNDABLE</w:t>
            </w:r>
            <w:r w:rsidRPr="00C773FD">
              <w:rPr>
                <w:rFonts w:ascii="Arial" w:eastAsia="Times New Roman" w:hAnsi="Arial" w:cs="Arial"/>
                <w:color w:val="384A5B"/>
                <w:sz w:val="18"/>
                <w:szCs w:val="18"/>
              </w:rPr>
              <w:t xml:space="preserve"> if you return to Israel with a group of 20 or more guests within 18 months on a Holy Lands Sun Tours customized tour. </w:t>
            </w:r>
            <w:r w:rsidRPr="00C773FD">
              <w:rPr>
                <w:rFonts w:ascii="Arial" w:eastAsia="Times New Roman" w:hAnsi="Arial" w:cs="Arial"/>
                <w:color w:val="384A5B"/>
                <w:sz w:val="18"/>
                <w:szCs w:val="18"/>
              </w:rPr>
              <w:br/>
            </w:r>
            <w:r w:rsidRPr="00C773FD">
              <w:rPr>
                <w:rFonts w:ascii="Arial" w:eastAsia="Times New Roman" w:hAnsi="Arial" w:cs="Arial"/>
                <w:color w:val="384A5B"/>
                <w:sz w:val="18"/>
                <w:szCs w:val="18"/>
              </w:rPr>
              <w:br/>
            </w:r>
            <w:r w:rsidRPr="00C773FD">
              <w:rPr>
                <w:rFonts w:ascii="Arial" w:eastAsia="Times New Roman" w:hAnsi="Arial" w:cs="Arial"/>
                <w:b/>
                <w:bCs/>
                <w:color w:val="384A5B"/>
                <w:sz w:val="18"/>
              </w:rPr>
              <w:t>Space is limited to 20 Ministers! Call now to reserve your space:</w:t>
            </w:r>
            <w:r w:rsidRPr="00C773FD">
              <w:rPr>
                <w:rFonts w:ascii="Arial" w:eastAsia="Times New Roman" w:hAnsi="Arial" w:cs="Arial"/>
                <w:b/>
                <w:bCs/>
                <w:color w:val="384A5B"/>
                <w:sz w:val="18"/>
                <w:szCs w:val="18"/>
              </w:rPr>
              <w:br/>
            </w:r>
            <w:r w:rsidRPr="00C773FD">
              <w:rPr>
                <w:rFonts w:ascii="Arial" w:eastAsia="Times New Roman" w:hAnsi="Arial" w:cs="Arial"/>
                <w:b/>
                <w:bCs/>
                <w:color w:val="384A5B"/>
                <w:sz w:val="18"/>
              </w:rPr>
              <w:t xml:space="preserve">800-942-2114 or 607-862-5033 or E-mail: </w:t>
            </w:r>
            <w:hyperlink r:id="rId15" w:history="1">
              <w:r w:rsidRPr="00C773FD">
                <w:rPr>
                  <w:rFonts w:ascii="Verdana" w:eastAsia="Times New Roman" w:hAnsi="Verdana" w:cs="Arial"/>
                  <w:b/>
                  <w:bCs/>
                  <w:color w:val="0000FF"/>
                  <w:sz w:val="18"/>
                  <w:u w:val="single"/>
                </w:rPr>
                <w:t>cegan@isram.com</w:t>
              </w:r>
            </w:hyperlink>
          </w:p>
        </w:tc>
      </w:tr>
      <w:tr w:rsidR="00C773FD" w:rsidRPr="00C773FD" w:rsidTr="00C773FD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050" w:type="dxa"/>
              <w:bottom w:w="225" w:type="dxa"/>
              <w:right w:w="750" w:type="dxa"/>
            </w:tcMar>
            <w:hideMark/>
          </w:tcPr>
          <w:p w:rsidR="00C773FD" w:rsidRPr="00C773FD" w:rsidRDefault="00C773FD" w:rsidP="00C773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3FD">
              <w:rPr>
                <w:rFonts w:ascii="Arial" w:eastAsia="Times New Roman" w:hAnsi="Arial" w:cs="Arial"/>
                <w:color w:val="666666"/>
                <w:sz w:val="17"/>
                <w:szCs w:val="17"/>
              </w:rPr>
              <w:t xml:space="preserve">* Prices are Per Person, Air &amp; Land, sharing double room and </w:t>
            </w:r>
            <w:proofErr w:type="gramStart"/>
            <w:r w:rsidRPr="00C773FD">
              <w:rPr>
                <w:rFonts w:ascii="Arial" w:eastAsia="Times New Roman" w:hAnsi="Arial" w:cs="Arial"/>
                <w:color w:val="666666"/>
                <w:sz w:val="17"/>
                <w:szCs w:val="17"/>
              </w:rPr>
              <w:t>includes</w:t>
            </w:r>
            <w:proofErr w:type="gramEnd"/>
            <w:r w:rsidRPr="00C773FD">
              <w:rPr>
                <w:rFonts w:ascii="Arial" w:eastAsia="Times New Roman" w:hAnsi="Arial" w:cs="Arial"/>
                <w:color w:val="666666"/>
                <w:sz w:val="17"/>
                <w:szCs w:val="17"/>
              </w:rPr>
              <w:t xml:space="preserve"> Fuel Surcharge and Airport Taxes of $447.00 (subject to change until ticketing). Airfare is based on Turkish Airline and subject to confirmation. Add-on fares are not available. Departure is only from JFK New York. Spouses are permitted at a cost of an additional $200.00. Gratuities of $130.00 are not included.</w:t>
            </w:r>
          </w:p>
        </w:tc>
      </w:tr>
      <w:tr w:rsidR="00C773FD" w:rsidRPr="00C773FD" w:rsidTr="00C773FD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773FD" w:rsidRPr="00C773FD" w:rsidRDefault="00C773FD" w:rsidP="00C77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lastRenderedPageBreak/>
              <w:drawing>
                <wp:inline distT="0" distB="0" distL="0" distR="0">
                  <wp:extent cx="1162050" cy="552450"/>
                  <wp:effectExtent l="0" t="0" r="0" b="0"/>
                  <wp:docPr id="8" name="Picture 8" descr="45_yea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45_yea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552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362075" cy="476250"/>
                  <wp:effectExtent l="19050" t="0" r="9525" b="0"/>
                  <wp:docPr id="9" name="Picture 9" descr="USTOA_ne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USTOA_ne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075" cy="47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773FD" w:rsidRPr="00C773FD" w:rsidTr="00C773FD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C773FD" w:rsidRPr="00C773FD" w:rsidRDefault="00C773FD" w:rsidP="00C773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914400" cy="152400"/>
                  <wp:effectExtent l="0" t="0" r="0" b="0"/>
                  <wp:docPr id="10" name="Picture 10" descr="SCR#:2030203-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SCR#:2030203-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773FD" w:rsidRPr="00C773FD" w:rsidTr="00C773FD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8058A0"/>
            <w:vAlign w:val="center"/>
            <w:hideMark/>
          </w:tcPr>
          <w:p w:rsidR="00C773FD" w:rsidRPr="00C773FD" w:rsidRDefault="00C773FD" w:rsidP="00C77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2657475" cy="314325"/>
                  <wp:effectExtent l="19050" t="0" r="9525" b="0"/>
                  <wp:docPr id="11" name="Picture 11" descr="Israel,Jordan,Egypt,Turkey,Greece &amp; Ital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Israel,Jordan,Egypt,Turkey,Greece &amp; Ital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7475" cy="31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773FD" w:rsidRPr="00C773FD" w:rsidRDefault="00C773FD" w:rsidP="00C773F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773F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A68AC" w:rsidRDefault="00C773FD"/>
    <w:sectPr w:rsidR="000A68AC" w:rsidSect="00AB17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revisionView w:inkAnnotations="0"/>
  <w:defaultTabStop w:val="720"/>
  <w:characterSpacingControl w:val="doNotCompress"/>
  <w:compat/>
  <w:rsids>
    <w:rsidRoot w:val="00C773FD"/>
    <w:rsid w:val="002525A4"/>
    <w:rsid w:val="00AB17C0"/>
    <w:rsid w:val="00C773FD"/>
    <w:rsid w:val="00D566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17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773F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77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urpletitle1">
    <w:name w:val="purpletitle1"/>
    <w:basedOn w:val="DefaultParagraphFont"/>
    <w:rsid w:val="00C773FD"/>
  </w:style>
  <w:style w:type="character" w:styleId="Strong">
    <w:name w:val="Strong"/>
    <w:basedOn w:val="DefaultParagraphFont"/>
    <w:uiPriority w:val="22"/>
    <w:qFormat/>
    <w:rsid w:val="00C773F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73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73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image" Target="media/image7.jpeg"/><Relationship Id="rId18" Type="http://schemas.openxmlformats.org/officeDocument/2006/relationships/image" Target="media/image10.gif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2.gif"/><Relationship Id="rId12" Type="http://schemas.openxmlformats.org/officeDocument/2006/relationships/image" Target="media/image6.jpeg"/><Relationship Id="rId17" Type="http://schemas.openxmlformats.org/officeDocument/2006/relationships/image" Target="media/image9.gif"/><Relationship Id="rId2" Type="http://schemas.openxmlformats.org/officeDocument/2006/relationships/settings" Target="settings.xml"/><Relationship Id="rId16" Type="http://schemas.openxmlformats.org/officeDocument/2006/relationships/image" Target="media/image8.gif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info@holylandssuntours.com" TargetMode="External"/><Relationship Id="rId11" Type="http://schemas.openxmlformats.org/officeDocument/2006/relationships/image" Target="media/image5.jpeg"/><Relationship Id="rId5" Type="http://schemas.openxmlformats.org/officeDocument/2006/relationships/hyperlink" Target="http://r20.rs6.net/tn.jsp?e=0017uKjKawjy3dM-IWqSW0FtHVRmT11XFvcueF7aPR5we-qxZkQcSVgaJeRZU6z5qIXmkaVuUe1E63DaaFRn_DqX_ERYeu1C4LAJq6L5K_HiUlgUNMKbU1QGx3KObDemoCi" TargetMode="External"/><Relationship Id="rId15" Type="http://schemas.openxmlformats.org/officeDocument/2006/relationships/hyperlink" Target="mailto:cegan@isram.com" TargetMode="External"/><Relationship Id="rId10" Type="http://schemas.openxmlformats.org/officeDocument/2006/relationships/image" Target="media/image4.gif"/><Relationship Id="rId19" Type="http://schemas.openxmlformats.org/officeDocument/2006/relationships/image" Target="media/image11.gif"/><Relationship Id="rId4" Type="http://schemas.openxmlformats.org/officeDocument/2006/relationships/image" Target="media/image1.gif"/><Relationship Id="rId9" Type="http://schemas.openxmlformats.org/officeDocument/2006/relationships/hyperlink" Target="http://r20.rs6.net/tn.jsp?e=0017uKjKawjy3frSDZiFYTCs_2EDxIiMD1Zph4WpH-4OpAPQIYKhB4dpVE3s_sWhv9Do_1k8r9FZWRSzYPP3bjtmrc0_DXvVQ6Vv8DPGlE4wMpZFmxPLc3dhLxt7AUcj2oAGiZmi4T2O9phcobhi9ybtQ==" TargetMode="External"/><Relationship Id="rId14" Type="http://schemas.openxmlformats.org/officeDocument/2006/relationships/hyperlink" Target="http://r20.rs6.net/tn.jsp?e=0017uKjKawjy3e8vYimO6MICYnMogR7brjpeuASS7kaT15_gRihnVW1tEmfliB8EY6D5nlU8FjYP86GydiLPZC8QuLlBNc1AOzd2ErrzYc7RGbHGb7IIIDM847rN3ZDmlF6JkNTYygpABz1H1TEV9VOzWmc_NeG8J8S7KrWYa2_Zs0=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348</Words>
  <Characters>1990</Characters>
  <Application>Microsoft Office Word</Application>
  <DocSecurity>0</DocSecurity>
  <Lines>16</Lines>
  <Paragraphs>4</Paragraphs>
  <ScaleCrop>false</ScaleCrop>
  <Company>rbp</Company>
  <LinksUpToDate>false</LinksUpToDate>
  <CharactersWithSpaces>2334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 Greening</dc:creator>
  <cp:keywords/>
  <dc:description/>
  <cp:lastModifiedBy>Daria Greening</cp:lastModifiedBy>
  <cp:revision>1</cp:revision>
  <dcterms:created xsi:type="dcterms:W3CDTF">2012-11-02T20:32:00Z</dcterms:created>
  <dcterms:modified xsi:type="dcterms:W3CDTF">2012-11-02T20:33:00Z</dcterms:modified>
</cp:coreProperties>
</file>